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0B" w:rsidRPr="00F2103C" w:rsidRDefault="0087670B" w:rsidP="0087670B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6</w:t>
      </w:r>
    </w:p>
    <w:p w:rsidR="0087670B" w:rsidRPr="00F2103C" w:rsidRDefault="0087670B" w:rsidP="0087670B">
      <w:pPr>
        <w:contextualSpacing/>
        <w:jc w:val="right"/>
        <w:rPr>
          <w:rFonts w:cstheme="minorHAnsi"/>
        </w:rPr>
      </w:pPr>
      <w:r>
        <w:rPr>
          <w:rFonts w:cstheme="minorHAnsi"/>
        </w:rPr>
        <w:t>d</w:t>
      </w:r>
      <w:r w:rsidRPr="00F2103C">
        <w:rPr>
          <w:rFonts w:cstheme="minorHAnsi"/>
        </w:rPr>
        <w:t>o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87670B" w:rsidRPr="00F2103C" w:rsidRDefault="0087670B" w:rsidP="0087670B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87670B" w:rsidRDefault="0087670B" w:rsidP="0087670B">
      <w:pPr>
        <w:contextualSpacing/>
        <w:jc w:val="right"/>
        <w:rPr>
          <w:rFonts w:cstheme="minorHAnsi"/>
          <w:b/>
          <w:iCs/>
        </w:rPr>
      </w:pPr>
    </w:p>
    <w:p w:rsidR="0087670B" w:rsidRDefault="0087670B" w:rsidP="0087670B">
      <w:pPr>
        <w:contextualSpacing/>
        <w:jc w:val="both"/>
        <w:rPr>
          <w:rFonts w:cstheme="minorHAnsi"/>
        </w:rPr>
      </w:pPr>
    </w:p>
    <w:p w:rsidR="0087670B" w:rsidRDefault="0087670B" w:rsidP="0087670B">
      <w:pPr>
        <w:contextualSpacing/>
        <w:jc w:val="center"/>
        <w:rPr>
          <w:rFonts w:cstheme="minorHAnsi"/>
          <w:b/>
          <w:u w:val="single"/>
        </w:rPr>
      </w:pPr>
      <w:r w:rsidRPr="00025BC9">
        <w:rPr>
          <w:rFonts w:cstheme="minorHAnsi"/>
          <w:b/>
          <w:u w:val="single"/>
        </w:rPr>
        <w:t>Procedura przebywania osób dorosłych innych niż personel i rodzice na terenie klubu dziecięcego</w:t>
      </w:r>
    </w:p>
    <w:p w:rsidR="0087670B" w:rsidRDefault="0087670B" w:rsidP="0087670B">
      <w:pPr>
        <w:spacing w:after="200" w:line="276" w:lineRule="auto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87670B" w:rsidRPr="00AD41E8" w:rsidRDefault="0087670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AD41E8">
        <w:rPr>
          <w:rFonts w:eastAsia="Calibri" w:cstheme="minorHAnsi"/>
        </w:rPr>
        <w:t xml:space="preserve">- </w:t>
      </w:r>
      <w:r w:rsidR="0084081A" w:rsidRPr="00AD41E8">
        <w:rPr>
          <w:rFonts w:eastAsia="Calibri" w:cstheme="minorHAnsi"/>
        </w:rPr>
        <w:t>prowadzana</w:t>
      </w:r>
      <w:r w:rsidRPr="00AD41E8">
        <w:rPr>
          <w:rFonts w:eastAsia="Calibri" w:cstheme="minorHAnsi"/>
        </w:rPr>
        <w:t xml:space="preserve"> jest ewidencja wejść i wyjść, w której każda osoba spoza personelu dostaje się do środka dzwoniąc d</w:t>
      </w:r>
      <w:r>
        <w:rPr>
          <w:rFonts w:eastAsia="Calibri" w:cstheme="minorHAnsi"/>
        </w:rPr>
        <w:t>zwonkiem</w:t>
      </w:r>
      <w:r w:rsidRPr="00AD41E8">
        <w:rPr>
          <w:rFonts w:eastAsia="Calibri" w:cstheme="minorHAnsi"/>
        </w:rPr>
        <w:t>, legitymuje się dowodem osobistym lub legitymacją, wpisuje swoje dane, cel wizyty, godzinę wejścia i wyjścia oraz składa podpis wł</w:t>
      </w:r>
      <w:r>
        <w:rPr>
          <w:rFonts w:eastAsia="Calibri" w:cstheme="minorHAnsi"/>
        </w:rPr>
        <w:t>a</w:t>
      </w:r>
      <w:r w:rsidRPr="00AD41E8">
        <w:rPr>
          <w:rFonts w:eastAsia="Calibri" w:cstheme="minorHAnsi"/>
        </w:rPr>
        <w:t>snoręczny</w:t>
      </w:r>
      <w:r>
        <w:rPr>
          <w:rFonts w:eastAsia="Calibri" w:cstheme="minorHAnsi"/>
        </w:rPr>
        <w:t>m</w:t>
      </w:r>
      <w:r w:rsidRPr="00AD41E8">
        <w:rPr>
          <w:rFonts w:eastAsia="Calibri" w:cstheme="minorHAnsi"/>
        </w:rPr>
        <w:t xml:space="preserve"> (z wyłączeniem upoważnionych osób przyprowadzających i odbierających dzieci z placówki oraz rodziców w trakcie adaptacji);</w:t>
      </w:r>
    </w:p>
    <w:p w:rsidR="0087670B" w:rsidRPr="00AD41E8" w:rsidRDefault="0087670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AD41E8">
        <w:rPr>
          <w:rFonts w:eastAsia="Calibri" w:cstheme="minorHAnsi"/>
        </w:rPr>
        <w:t>- wyznaczone są miejsca w instytucji – (hol, szatnia), po których osoby z zewnątrz mogą się poruszać samodzielnie, a do których wstęp mają tylko pod opieką wyznaczonego pracownika – gabinet kierownika oraz w razie konieczności inne pomieszczenia</w:t>
      </w:r>
    </w:p>
    <w:p w:rsidR="0087670B" w:rsidRPr="00AD41E8" w:rsidRDefault="0087670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AD41E8">
        <w:rPr>
          <w:rFonts w:eastAsia="Calibri" w:cstheme="minorHAnsi"/>
        </w:rPr>
        <w:t>- w placówce obowiązuje niedopuszczanie osób postronnych do kontaktu z dziećmi bez nadzoru personelu,</w:t>
      </w:r>
    </w:p>
    <w:p w:rsidR="0087670B" w:rsidRPr="00AD41E8" w:rsidRDefault="0087670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AD41E8">
        <w:rPr>
          <w:rFonts w:eastAsia="Calibri" w:cstheme="minorHAnsi"/>
        </w:rPr>
        <w:t>- weryfikowana jest tożsamość i uprawnienia oraz stan psychofizyczny osób odbierających dzieci.</w:t>
      </w:r>
    </w:p>
    <w:p w:rsidR="0087670B" w:rsidRDefault="0087670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AD41E8">
        <w:rPr>
          <w:rFonts w:eastAsia="Calibri" w:cstheme="minorHAnsi"/>
        </w:rPr>
        <w:t>- procedury te są jasno określone, udokumentowane i znane całemu personelowi</w:t>
      </w:r>
    </w:p>
    <w:p w:rsidR="0087670B" w:rsidRDefault="0087670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6C1BBB" w:rsidRDefault="006C1BB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6C1BBB" w:rsidRPr="00911399" w:rsidRDefault="006C1BBB" w:rsidP="006C1BBB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911399">
        <w:rPr>
          <w:rFonts w:eastAsia="Times New Roman" w:cstheme="minorHAnsi"/>
          <w:b/>
          <w:lang w:eastAsia="pl-PL"/>
        </w:rPr>
        <w:t>Przyjmuję do wiadomości:</w:t>
      </w:r>
    </w:p>
    <w:p w:rsidR="006C1BBB" w:rsidRPr="00911399" w:rsidRDefault="006C1BBB" w:rsidP="006C1BBB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911399">
        <w:rPr>
          <w:rFonts w:eastAsia="Times New Roman" w:cstheme="minorHAnsi"/>
          <w:b/>
          <w:lang w:eastAsia="pl-PL"/>
        </w:rPr>
        <w:t>Podpis pracownika Klubu Dziecięcego „</w:t>
      </w:r>
      <w:proofErr w:type="spellStart"/>
      <w:r w:rsidRPr="00911399">
        <w:rPr>
          <w:rFonts w:eastAsia="Times New Roman" w:cstheme="minorHAnsi"/>
          <w:b/>
          <w:lang w:eastAsia="pl-PL"/>
        </w:rPr>
        <w:t>Maluszkowo</w:t>
      </w:r>
      <w:proofErr w:type="spellEnd"/>
      <w:r w:rsidRPr="00911399">
        <w:rPr>
          <w:rFonts w:eastAsia="Times New Roman" w:cstheme="minorHAnsi"/>
          <w:b/>
          <w:lang w:eastAsia="pl-PL"/>
        </w:rPr>
        <w:t>”:</w:t>
      </w:r>
    </w:p>
    <w:p w:rsidR="006C1BBB" w:rsidRPr="00911399" w:rsidRDefault="006C1BBB" w:rsidP="006C1BBB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</w:p>
    <w:p w:rsidR="006C1BBB" w:rsidRDefault="006C1BBB" w:rsidP="006C1BBB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  <w:r w:rsidRPr="00911399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</w:t>
      </w:r>
    </w:p>
    <w:p w:rsidR="006C1BBB" w:rsidRPr="007476C1" w:rsidRDefault="006C1BBB" w:rsidP="006C1BBB">
      <w:pPr>
        <w:spacing w:before="100" w:beforeAutospacing="1" w:after="100" w:afterAutospacing="1" w:line="240" w:lineRule="auto"/>
        <w:ind w:left="720"/>
        <w:contextualSpacing/>
        <w:rPr>
          <w:rFonts w:eastAsia="Times New Roman" w:cstheme="minorHAnsi"/>
          <w:b/>
          <w:lang w:eastAsia="pl-PL"/>
        </w:rPr>
      </w:pPr>
    </w:p>
    <w:p w:rsidR="006C1BBB" w:rsidRDefault="006C1BBB" w:rsidP="0087670B">
      <w:pPr>
        <w:spacing w:after="200" w:line="276" w:lineRule="auto"/>
        <w:contextualSpacing/>
        <w:jc w:val="both"/>
        <w:rPr>
          <w:rFonts w:eastAsia="Calibri" w:cstheme="minorHAnsi"/>
        </w:rPr>
      </w:pPr>
      <w:bookmarkStart w:id="0" w:name="_GoBack"/>
      <w:bookmarkEnd w:id="0"/>
    </w:p>
    <w:p w:rsidR="006F7397" w:rsidRPr="0087670B" w:rsidRDefault="006F7397" w:rsidP="0087670B"/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7"/>
    <w:rsid w:val="00005BF6"/>
    <w:rsid w:val="003D31EA"/>
    <w:rsid w:val="004626EA"/>
    <w:rsid w:val="006C1BBB"/>
    <w:rsid w:val="006F7397"/>
    <w:rsid w:val="00762C97"/>
    <w:rsid w:val="0084081A"/>
    <w:rsid w:val="0087670B"/>
    <w:rsid w:val="00D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E5C6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dblecharczyk</cp:lastModifiedBy>
  <cp:revision>2</cp:revision>
  <dcterms:created xsi:type="dcterms:W3CDTF">2026-04-07T00:04:00Z</dcterms:created>
  <dcterms:modified xsi:type="dcterms:W3CDTF">2026-04-07T00:04:00Z</dcterms:modified>
</cp:coreProperties>
</file>